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BBA52" w14:textId="11FF26AF" w:rsidR="00736F5C" w:rsidRPr="007727F4" w:rsidRDefault="00736F5C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7727F4">
        <w:rPr>
          <w:rFonts w:ascii="Arial" w:hAnsi="Arial" w:cs="Arial"/>
          <w:b/>
          <w:sz w:val="24"/>
        </w:rPr>
        <w:t>3GPP TSG-RAN WG4 Meeting #1</w:t>
      </w:r>
      <w:r w:rsidR="00A92E25" w:rsidRPr="007727F4">
        <w:rPr>
          <w:rFonts w:ascii="Arial" w:hAnsi="Arial" w:cs="Arial" w:hint="eastAsia"/>
          <w:b/>
          <w:sz w:val="24"/>
        </w:rPr>
        <w:t>1</w:t>
      </w:r>
      <w:r w:rsidR="00E10215" w:rsidRPr="007727F4">
        <w:rPr>
          <w:rFonts w:ascii="Arial" w:hAnsi="Arial" w:cs="Arial" w:hint="eastAsia"/>
          <w:b/>
          <w:sz w:val="24"/>
        </w:rPr>
        <w:t>1</w:t>
      </w:r>
      <w:r w:rsidR="00325B74" w:rsidRPr="007727F4">
        <w:rPr>
          <w:rFonts w:ascii="Arial" w:hAnsi="Arial" w:cs="Arial"/>
          <w:b/>
          <w:sz w:val="24"/>
        </w:rPr>
        <w:tab/>
      </w:r>
      <w:r w:rsidRPr="007727F4">
        <w:rPr>
          <w:rFonts w:ascii="Arial" w:hAnsi="Arial" w:cs="Arial"/>
          <w:b/>
          <w:sz w:val="24"/>
        </w:rPr>
        <w:tab/>
      </w:r>
      <w:r w:rsidR="005319B5" w:rsidRPr="005319B5">
        <w:rPr>
          <w:rFonts w:ascii="Arial" w:hAnsi="Arial" w:cs="Arial" w:hint="eastAsia"/>
          <w:b/>
          <w:sz w:val="24"/>
        </w:rPr>
        <w:t>R4-2412062</w:t>
      </w:r>
    </w:p>
    <w:p w14:paraId="3E413CFB" w14:textId="77777777" w:rsidR="00E10215" w:rsidRPr="007727F4" w:rsidRDefault="00E10215" w:rsidP="00E1021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Fukuoka City, Fukuoka, Japan, 20</w:t>
      </w:r>
      <w:r w:rsidRPr="007727F4">
        <w:rPr>
          <w:rFonts w:ascii="Arial" w:hAnsi="Arial" w:cs="Arial"/>
          <w:b/>
          <w:sz w:val="24"/>
          <w:vertAlign w:val="superscript"/>
        </w:rPr>
        <w:t>th</w:t>
      </w:r>
      <w:r w:rsidRPr="007727F4">
        <w:rPr>
          <w:rFonts w:ascii="Arial" w:hAnsi="Arial" w:cs="Arial"/>
          <w:b/>
          <w:sz w:val="24"/>
        </w:rPr>
        <w:t xml:space="preserve"> – 24</w:t>
      </w:r>
      <w:r w:rsidRPr="007727F4">
        <w:rPr>
          <w:rFonts w:ascii="Arial" w:hAnsi="Arial" w:cs="Arial"/>
          <w:b/>
          <w:sz w:val="24"/>
          <w:vertAlign w:val="superscript"/>
        </w:rPr>
        <w:t>th</w:t>
      </w:r>
      <w:r w:rsidRPr="007727F4">
        <w:rPr>
          <w:rFonts w:ascii="Arial" w:hAnsi="Arial" w:cs="Arial"/>
          <w:b/>
          <w:sz w:val="24"/>
        </w:rPr>
        <w:t xml:space="preserve"> May, 2024</w:t>
      </w:r>
    </w:p>
    <w:p w14:paraId="56183972" w14:textId="77777777" w:rsidR="00736F5C" w:rsidRPr="007727F4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69B3AE92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7727F4">
        <w:rPr>
          <w:rFonts w:ascii="Arial" w:hAnsi="Arial" w:cs="Arial"/>
          <w:b/>
          <w:sz w:val="24"/>
        </w:rPr>
        <w:t>Agenda item:</w:t>
      </w:r>
      <w:r w:rsidRPr="007727F4">
        <w:rPr>
          <w:rFonts w:ascii="Arial" w:hAnsi="Arial" w:cs="Arial"/>
          <w:b/>
          <w:sz w:val="24"/>
        </w:rPr>
        <w:tab/>
        <w:t xml:space="preserve"> </w:t>
      </w:r>
      <w:r w:rsidR="00E10215" w:rsidRPr="007727F4">
        <w:rPr>
          <w:rFonts w:ascii="Arial" w:hAnsi="Arial" w:cs="Arial" w:hint="eastAsia"/>
          <w:b/>
          <w:sz w:val="24"/>
        </w:rPr>
        <w:t>10</w:t>
      </w:r>
      <w:r w:rsidR="00DD5C10" w:rsidRPr="007727F4">
        <w:rPr>
          <w:rFonts w:ascii="Arial" w:hAnsi="Arial" w:cs="Arial"/>
          <w:b/>
          <w:sz w:val="24"/>
        </w:rPr>
        <w:t>.</w:t>
      </w:r>
      <w:r w:rsidR="0096657E" w:rsidRPr="007727F4">
        <w:rPr>
          <w:rFonts w:ascii="Arial" w:hAnsi="Arial" w:cs="Arial" w:hint="eastAsia"/>
          <w:b/>
          <w:sz w:val="24"/>
        </w:rPr>
        <w:t>14</w:t>
      </w:r>
      <w:r w:rsidR="00DD5C10" w:rsidRPr="007727F4">
        <w:rPr>
          <w:rFonts w:ascii="Arial" w:hAnsi="Arial" w:cs="Arial"/>
          <w:b/>
          <w:sz w:val="24"/>
        </w:rPr>
        <w:t>.</w:t>
      </w:r>
      <w:r w:rsidR="00613EAF" w:rsidRPr="007727F4">
        <w:rPr>
          <w:rFonts w:ascii="Arial" w:hAnsi="Arial" w:cs="Arial" w:hint="eastAsia"/>
          <w:b/>
          <w:sz w:val="24"/>
        </w:rPr>
        <w:t>3</w:t>
      </w:r>
      <w:r w:rsidRPr="007727F4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Source:</w:t>
      </w:r>
      <w:r w:rsidRPr="007727F4">
        <w:rPr>
          <w:rFonts w:ascii="Arial" w:hAnsi="Arial" w:cs="Arial"/>
          <w:b/>
          <w:sz w:val="24"/>
        </w:rPr>
        <w:tab/>
        <w:t xml:space="preserve"> vivo</w:t>
      </w:r>
    </w:p>
    <w:p w14:paraId="4A7A5B33" w14:textId="51F1880A" w:rsidR="000E7F6E" w:rsidRPr="007727F4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Title:</w:t>
      </w:r>
      <w:r w:rsidRPr="007727F4">
        <w:rPr>
          <w:rFonts w:ascii="Arial" w:hAnsi="Arial" w:cs="Arial"/>
          <w:b/>
          <w:sz w:val="24"/>
        </w:rPr>
        <w:tab/>
      </w:r>
      <w:r w:rsidR="00E10215" w:rsidRPr="007727F4">
        <w:rPr>
          <w:rFonts w:ascii="Arial" w:hAnsi="Arial" w:cs="Arial"/>
          <w:b/>
          <w:sz w:val="24"/>
        </w:rPr>
        <w:t>Discussions on LP-WUS BS RF requirements</w:t>
      </w:r>
    </w:p>
    <w:p w14:paraId="53098DE4" w14:textId="33E581FE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Document for:</w:t>
      </w:r>
      <w:r w:rsidRPr="007727F4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7727F4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5DC912C6" w:rsidR="00E40B17" w:rsidRPr="007727F4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 w:rsidRPr="007727F4">
        <w:rPr>
          <w:rFonts w:ascii="Times New Roman" w:hAnsi="Times New Roman"/>
        </w:rPr>
        <w:t xml:space="preserve">This contribution shares </w:t>
      </w:r>
      <w:r w:rsidR="006B2518">
        <w:rPr>
          <w:rFonts w:ascii="Times New Roman" w:hAnsi="Times New Roman" w:hint="eastAsia"/>
        </w:rPr>
        <w:t>our</w:t>
      </w:r>
      <w:r w:rsidR="00A3462B" w:rsidRPr="007727F4">
        <w:rPr>
          <w:rFonts w:ascii="Times New Roman" w:hAnsi="Times New Roman" w:hint="eastAsia"/>
        </w:rPr>
        <w:t xml:space="preserve"> </w:t>
      </w:r>
      <w:r w:rsidRPr="007727F4">
        <w:rPr>
          <w:rFonts w:ascii="Times New Roman" w:hAnsi="Times New Roman"/>
        </w:rPr>
        <w:t xml:space="preserve">views on </w:t>
      </w:r>
      <w:r w:rsidR="00A3462B" w:rsidRPr="007727F4">
        <w:rPr>
          <w:rFonts w:ascii="Times New Roman" w:hAnsi="Times New Roman" w:hint="eastAsia"/>
        </w:rPr>
        <w:t xml:space="preserve">LP-WUS </w:t>
      </w:r>
      <w:r w:rsidR="007B0EEF" w:rsidRPr="007727F4">
        <w:rPr>
          <w:rFonts w:ascii="Times New Roman" w:hAnsi="Times New Roman" w:hint="eastAsia"/>
        </w:rPr>
        <w:t>BS</w:t>
      </w:r>
      <w:r w:rsidR="00A3462B" w:rsidRPr="007727F4">
        <w:rPr>
          <w:rFonts w:ascii="Times New Roman" w:hAnsi="Times New Roman" w:hint="eastAsia"/>
        </w:rPr>
        <w:t xml:space="preserve"> RF requirements</w:t>
      </w:r>
      <w:r w:rsidR="000C6B9C" w:rsidRPr="007727F4">
        <w:rPr>
          <w:rFonts w:ascii="Times New Roman" w:eastAsia="宋体" w:hAnsi="Times New Roman"/>
          <w:szCs w:val="20"/>
        </w:rPr>
        <w:t xml:space="preserve">. </w:t>
      </w:r>
    </w:p>
    <w:p w14:paraId="4353565C" w14:textId="73B86B92" w:rsidR="000E7F6E" w:rsidRPr="007727F4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LP-WUS </w:t>
      </w:r>
      <w:r w:rsidR="00FB6DC7"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>BS</w:t>
      </w:r>
      <w:r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RF requirements</w:t>
      </w:r>
    </w:p>
    <w:p w14:paraId="3F3F329A" w14:textId="1D7F6726" w:rsidR="00AF28EA" w:rsidRDefault="0093615E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R</w:t>
      </w:r>
      <w:r w:rsidR="0048046E">
        <w:rPr>
          <w:rFonts w:ascii="Times New Roman" w:hAnsi="Times New Roman" w:hint="eastAsia"/>
          <w:szCs w:val="20"/>
        </w:rPr>
        <w:t xml:space="preserve">egarding manufacture declaration on LP-WUS, there are two options </w:t>
      </w:r>
      <w:r w:rsidR="005836B7" w:rsidRPr="007727F4">
        <w:rPr>
          <w:rFonts w:ascii="Times New Roman" w:hAnsi="Times New Roman" w:hint="eastAsia"/>
          <w:szCs w:val="20"/>
        </w:rPr>
        <w:t>in WF [1].</w:t>
      </w:r>
    </w:p>
    <w:p w14:paraId="0707882D" w14:textId="77777777" w:rsidR="0093615E" w:rsidRPr="0048046E" w:rsidRDefault="0093615E" w:rsidP="0093615E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/>
        </w:rPr>
      </w:pPr>
      <w:r w:rsidRPr="0048046E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  <w:t>1.1 Manufacture declaration on LP-WUS</w:t>
      </w:r>
    </w:p>
    <w:p w14:paraId="46FFCECF" w14:textId="77777777" w:rsidR="0093615E" w:rsidRPr="0048046E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48046E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WF</w:t>
      </w:r>
    </w:p>
    <w:p w14:paraId="5EADB855" w14:textId="77777777" w:rsidR="0093615E" w:rsidRPr="0048046E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48046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FFS on the following options for next meeting:</w:t>
      </w:r>
    </w:p>
    <w:p w14:paraId="49858C9D" w14:textId="77777777" w:rsidR="0093615E" w:rsidRPr="0048046E" w:rsidRDefault="0093615E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48046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Option 1: Set the LP-WUS power boosting a complete manufacture declaration feature, including whether supporting LP-WUS power boosting and the supported boosting level. </w:t>
      </w:r>
    </w:p>
    <w:p w14:paraId="237046EB" w14:textId="77777777" w:rsidR="0093615E" w:rsidRPr="0048046E" w:rsidRDefault="0093615E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48046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2: Minimum power boosting level in core specification together with manufacturer declaration in the conformance test specification.</w:t>
      </w:r>
    </w:p>
    <w:p w14:paraId="0668D256" w14:textId="1D640A33" w:rsidR="002A59D0" w:rsidRPr="007727F4" w:rsidRDefault="00D9102E" w:rsidP="00B971F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</w:t>
      </w:r>
      <w:r>
        <w:rPr>
          <w:rFonts w:ascii="Times New Roman" w:hAnsi="Times New Roman" w:hint="eastAsia"/>
          <w:szCs w:val="20"/>
        </w:rPr>
        <w:t xml:space="preserve">imilar to NB-IoT, we </w:t>
      </w:r>
      <w:r>
        <w:rPr>
          <w:rFonts w:ascii="Times New Roman" w:hAnsi="Times New Roman"/>
          <w:szCs w:val="20"/>
        </w:rPr>
        <w:t>believe</w:t>
      </w:r>
      <w:r>
        <w:rPr>
          <w:rFonts w:ascii="Times New Roman" w:hAnsi="Times New Roman" w:hint="eastAsia"/>
          <w:szCs w:val="20"/>
        </w:rPr>
        <w:t xml:space="preserve"> a minimum power boosting level </w:t>
      </w:r>
      <w:r w:rsidR="003A19C7">
        <w:rPr>
          <w:rFonts w:ascii="Times New Roman" w:hAnsi="Times New Roman" w:hint="eastAsia"/>
          <w:szCs w:val="20"/>
        </w:rPr>
        <w:t xml:space="preserve">is </w:t>
      </w:r>
      <w:r w:rsidR="003A19C7">
        <w:rPr>
          <w:rFonts w:ascii="Times New Roman" w:hAnsi="Times New Roman"/>
          <w:szCs w:val="20"/>
        </w:rPr>
        <w:t>valuable</w:t>
      </w:r>
      <w:r w:rsidR="003A19C7">
        <w:rPr>
          <w:rFonts w:ascii="Times New Roman" w:hAnsi="Times New Roman" w:hint="eastAsia"/>
          <w:szCs w:val="20"/>
        </w:rPr>
        <w:t xml:space="preserve"> to be specified</w:t>
      </w:r>
      <w:r>
        <w:rPr>
          <w:rFonts w:ascii="Times New Roman" w:hAnsi="Times New Roman" w:hint="eastAsia"/>
          <w:szCs w:val="20"/>
        </w:rPr>
        <w:t xml:space="preserve"> in specification to ensure at least </w:t>
      </w:r>
      <w:r>
        <w:rPr>
          <w:rFonts w:ascii="Times New Roman" w:hAnsi="Times New Roman"/>
          <w:szCs w:val="20"/>
        </w:rPr>
        <w:t>the</w:t>
      </w:r>
      <w:r>
        <w:rPr>
          <w:rFonts w:ascii="Times New Roman" w:hAnsi="Times New Roman" w:hint="eastAsia"/>
          <w:szCs w:val="20"/>
        </w:rPr>
        <w:t xml:space="preserve"> min value can be </w:t>
      </w:r>
      <w:r>
        <w:rPr>
          <w:rFonts w:ascii="Times New Roman" w:hAnsi="Times New Roman"/>
          <w:szCs w:val="20"/>
        </w:rPr>
        <w:t>achieved</w:t>
      </w:r>
      <w:r>
        <w:rPr>
          <w:rFonts w:ascii="Times New Roman" w:hAnsi="Times New Roman" w:hint="eastAsia"/>
          <w:szCs w:val="20"/>
        </w:rPr>
        <w:t xml:space="preserve"> when this feature is optionally declared by BS</w:t>
      </w:r>
      <w:r w:rsidR="007B7F6E" w:rsidRPr="007727F4">
        <w:rPr>
          <w:rFonts w:ascii="Times New Roman" w:hAnsi="Times New Roman" w:hint="eastAsia"/>
          <w:szCs w:val="20"/>
        </w:rPr>
        <w:t>.</w:t>
      </w:r>
      <w:r w:rsidR="006B2518">
        <w:rPr>
          <w:rFonts w:ascii="Times New Roman" w:hAnsi="Times New Roman" w:hint="eastAsia"/>
          <w:szCs w:val="20"/>
        </w:rPr>
        <w:t xml:space="preserve"> </w:t>
      </w:r>
      <w:r w:rsidR="006B2518">
        <w:rPr>
          <w:rFonts w:ascii="Times New Roman" w:hAnsi="Times New Roman"/>
          <w:szCs w:val="20"/>
        </w:rPr>
        <w:t>I</w:t>
      </w:r>
      <w:r w:rsidR="006B2518">
        <w:rPr>
          <w:rFonts w:ascii="Times New Roman" w:hAnsi="Times New Roman" w:hint="eastAsia"/>
          <w:szCs w:val="20"/>
        </w:rPr>
        <w:t>f no value will be specified, then actually RAN4 do not need to discuss this power boosting feature.</w:t>
      </w:r>
    </w:p>
    <w:p w14:paraId="495A9C88" w14:textId="7606CC0D" w:rsidR="007B7F6E" w:rsidRDefault="007B7F6E" w:rsidP="00B971F2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7727F4">
        <w:rPr>
          <w:rFonts w:ascii="Times New Roman" w:hAnsi="Times New Roman" w:hint="eastAsia"/>
          <w:b/>
          <w:bCs/>
          <w:szCs w:val="20"/>
        </w:rPr>
        <w:t xml:space="preserve">Proposal 1: RAN4 should </w:t>
      </w:r>
      <w:r w:rsidR="00D9102E">
        <w:rPr>
          <w:rFonts w:ascii="Times New Roman" w:hAnsi="Times New Roman" w:hint="eastAsia"/>
          <w:b/>
          <w:bCs/>
          <w:szCs w:val="20"/>
        </w:rPr>
        <w:t>define a min power boosting level in core specification which is based on optional manufacture declaration</w:t>
      </w:r>
      <w:r w:rsidRPr="007727F4">
        <w:rPr>
          <w:rFonts w:ascii="Times New Roman" w:hAnsi="Times New Roman" w:hint="eastAsia"/>
          <w:b/>
          <w:bCs/>
          <w:szCs w:val="20"/>
        </w:rPr>
        <w:t>.</w:t>
      </w:r>
    </w:p>
    <w:p w14:paraId="106EF305" w14:textId="77777777" w:rsidR="0093615E" w:rsidRPr="007727F4" w:rsidRDefault="0093615E" w:rsidP="00B971F2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052752D8" w14:textId="7C406704" w:rsidR="009F6244" w:rsidRDefault="0093615E" w:rsidP="00B971F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For</w:t>
      </w:r>
      <w:r w:rsidR="002757AF">
        <w:rPr>
          <w:rFonts w:ascii="Times New Roman" w:hAnsi="Times New Roman" w:hint="eastAsia"/>
          <w:szCs w:val="20"/>
        </w:rPr>
        <w:t xml:space="preserve"> LP-WUS dynamic range</w:t>
      </w:r>
      <w:r w:rsidR="009D76A6">
        <w:rPr>
          <w:rFonts w:ascii="Times New Roman" w:hAnsi="Times New Roman" w:hint="eastAsia"/>
          <w:szCs w:val="20"/>
        </w:rPr>
        <w:t xml:space="preserve"> definition</w:t>
      </w:r>
      <w:r w:rsidR="002757AF">
        <w:rPr>
          <w:rFonts w:ascii="Times New Roman" w:hAnsi="Times New Roman" w:hint="eastAsia"/>
          <w:szCs w:val="20"/>
        </w:rPr>
        <w:t xml:space="preserve">, the </w:t>
      </w:r>
      <w:r w:rsidR="003A19C7">
        <w:rPr>
          <w:rFonts w:ascii="Times New Roman" w:hAnsi="Times New Roman" w:hint="eastAsia"/>
          <w:szCs w:val="20"/>
        </w:rPr>
        <w:t xml:space="preserve">simulation </w:t>
      </w:r>
      <w:r w:rsidR="009D76A6">
        <w:rPr>
          <w:rFonts w:ascii="Times New Roman" w:hAnsi="Times New Roman" w:hint="eastAsia"/>
          <w:szCs w:val="20"/>
        </w:rPr>
        <w:t>assumption in RAN1 is the EPRE ratio between LP-WUS and NR signal, hence, we think the LP-WUS power boosting definition should consider both option 1 and option 2 listed in WF</w:t>
      </w:r>
      <w:r w:rsidR="00D97C6E" w:rsidRPr="007727F4">
        <w:rPr>
          <w:rFonts w:ascii="Times New Roman" w:hAnsi="Times New Roman" w:hint="eastAsia"/>
          <w:szCs w:val="20"/>
        </w:rPr>
        <w:t>.</w:t>
      </w:r>
    </w:p>
    <w:p w14:paraId="0D6D9A01" w14:textId="77777777" w:rsidR="0093615E" w:rsidRPr="002757AF" w:rsidRDefault="0093615E" w:rsidP="0093615E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</w:pPr>
      <w:r w:rsidRPr="002757AF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  <w:t>1.2. Concept of LP-WUS dynamic range/power boosting</w:t>
      </w:r>
    </w:p>
    <w:p w14:paraId="40B9D56E" w14:textId="77777777" w:rsidR="0093615E" w:rsidRPr="002757AF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2757AF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WF</w:t>
      </w:r>
    </w:p>
    <w:p w14:paraId="343DB83A" w14:textId="77777777" w:rsidR="0093615E" w:rsidRPr="002757AF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2757AF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FFS on the following options for next meeting:</w:t>
      </w:r>
      <w:r w:rsidRPr="002757AF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4"/>
          <w:lang w:val="en-GB"/>
        </w:rPr>
        <w:t xml:space="preserve"> </w:t>
      </w:r>
    </w:p>
    <w:p w14:paraId="3ED145B0" w14:textId="77777777" w:rsidR="0093615E" w:rsidRPr="002757AF" w:rsidRDefault="0093615E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2757AF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1: Stick with the one in RAN4#110bis approved WF R4-2406140, which is:</w:t>
      </w:r>
    </w:p>
    <w:p w14:paraId="7D6B48C0" w14:textId="77777777" w:rsidR="0093615E" w:rsidRPr="002757AF" w:rsidRDefault="0093615E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2757AF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The LP-WUS RB power dynamic range (or LP-WUS power boosting) is the difference between the average power of LP-WUS REs (which occupy certain REs within a NR transmission bandwidth configuration and the average power over all REs (from both LP-WUS and the NR carrier containing the LP-WUS REs).</w:t>
      </w:r>
    </w:p>
    <w:p w14:paraId="17D2E976" w14:textId="77777777" w:rsidR="0093615E" w:rsidRPr="002757AF" w:rsidRDefault="0093615E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2757AF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2: Define EPRE ratio between LP-WUS and NR signals instead of power dynamic range.</w:t>
      </w:r>
    </w:p>
    <w:p w14:paraId="01ED0694" w14:textId="0216BB01" w:rsidR="004E137F" w:rsidRPr="007727F4" w:rsidRDefault="004E137F" w:rsidP="004E137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2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RAN4 </w:t>
      </w:r>
      <w:r w:rsidR="009D76A6">
        <w:rPr>
          <w:rFonts w:ascii="Times New Roman" w:eastAsia="微软雅黑" w:hAnsi="Times New Roman" w:hint="eastAsia"/>
          <w:b/>
          <w:bCs/>
          <w:iCs/>
          <w:szCs w:val="20"/>
        </w:rPr>
        <w:t xml:space="preserve">LP-WUS power boosting </w:t>
      </w:r>
      <w:r w:rsidR="009D76A6">
        <w:rPr>
          <w:rFonts w:ascii="Times New Roman" w:eastAsia="微软雅黑" w:hAnsi="Times New Roman"/>
          <w:b/>
          <w:bCs/>
          <w:iCs/>
          <w:szCs w:val="20"/>
        </w:rPr>
        <w:t>definition</w:t>
      </w:r>
      <w:r w:rsidR="009D76A6">
        <w:rPr>
          <w:rFonts w:ascii="Times New Roman" w:eastAsia="微软雅黑" w:hAnsi="Times New Roman" w:hint="eastAsia"/>
          <w:b/>
          <w:bCs/>
          <w:iCs/>
          <w:szCs w:val="20"/>
        </w:rPr>
        <w:t xml:space="preserve"> can reuse the NR RB power dynamic range as much as possible meanwhile consider the fact that the assumption in RAN1 </w:t>
      </w:r>
      <w:r w:rsidR="00946ED7">
        <w:rPr>
          <w:rFonts w:ascii="Times New Roman" w:eastAsia="微软雅黑" w:hAnsi="Times New Roman" w:hint="eastAsia"/>
          <w:b/>
          <w:bCs/>
          <w:iCs/>
          <w:szCs w:val="20"/>
        </w:rPr>
        <w:t>of</w:t>
      </w:r>
      <w:r w:rsidR="009D76A6">
        <w:rPr>
          <w:rFonts w:ascii="Times New Roman" w:eastAsia="微软雅黑" w:hAnsi="Times New Roman" w:hint="eastAsia"/>
          <w:b/>
          <w:bCs/>
          <w:iCs/>
          <w:szCs w:val="20"/>
        </w:rPr>
        <w:t xml:space="preserve"> 3dB or 6dB means the EPRE ratio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.</w:t>
      </w:r>
    </w:p>
    <w:p w14:paraId="080163BA" w14:textId="77777777" w:rsidR="0093615E" w:rsidRDefault="0093615E" w:rsidP="00D57A41">
      <w:pPr>
        <w:spacing w:after="120"/>
        <w:jc w:val="left"/>
        <w:rPr>
          <w:rFonts w:ascii="Times New Roman" w:eastAsia="宋体" w:hAnsi="Times New Roman"/>
          <w:szCs w:val="20"/>
        </w:rPr>
      </w:pPr>
    </w:p>
    <w:p w14:paraId="0F433C61" w14:textId="755AC103" w:rsidR="00D57A41" w:rsidRDefault="003A19C7" w:rsidP="00D57A41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</w:rPr>
        <w:t xml:space="preserve">Based on </w:t>
      </w:r>
      <w:r w:rsidR="0086711E">
        <w:rPr>
          <w:rFonts w:ascii="Times New Roman" w:eastAsia="宋体" w:hAnsi="Times New Roman"/>
          <w:szCs w:val="20"/>
        </w:rPr>
        <w:t>companies’</w:t>
      </w:r>
      <w:r>
        <w:rPr>
          <w:rFonts w:ascii="Times New Roman" w:eastAsia="宋体" w:hAnsi="Times New Roman" w:hint="eastAsia"/>
          <w:szCs w:val="20"/>
        </w:rPr>
        <w:t xml:space="preserve"> analysis, </w:t>
      </w:r>
      <w:r w:rsidR="0086711E">
        <w:rPr>
          <w:rFonts w:ascii="Times New Roman" w:eastAsia="宋体" w:hAnsi="Times New Roman"/>
          <w:szCs w:val="20"/>
        </w:rPr>
        <w:t>the</w:t>
      </w:r>
      <w:r>
        <w:rPr>
          <w:rFonts w:ascii="Times New Roman" w:eastAsia="宋体" w:hAnsi="Times New Roman" w:hint="eastAsia"/>
          <w:szCs w:val="20"/>
        </w:rPr>
        <w:t xml:space="preserve"> power boosting will be more difficult in a small CBW. However, i</w:t>
      </w:r>
      <w:r w:rsidR="0093615E">
        <w:rPr>
          <w:rFonts w:ascii="Times New Roman" w:eastAsia="宋体" w:hAnsi="Times New Roman" w:hint="eastAsia"/>
          <w:szCs w:val="20"/>
        </w:rPr>
        <w:t xml:space="preserve">f the power boosting is </w:t>
      </w:r>
      <w:r>
        <w:rPr>
          <w:rFonts w:ascii="Times New Roman" w:eastAsia="宋体" w:hAnsi="Times New Roman" w:hint="eastAsia"/>
          <w:szCs w:val="20"/>
        </w:rPr>
        <w:t xml:space="preserve">specified as </w:t>
      </w:r>
      <w:r w:rsidR="0093615E">
        <w:rPr>
          <w:rFonts w:ascii="Times New Roman" w:eastAsia="宋体" w:hAnsi="Times New Roman" w:hint="eastAsia"/>
          <w:szCs w:val="20"/>
        </w:rPr>
        <w:t xml:space="preserve">optional feature based on BS declaration, then </w:t>
      </w:r>
      <w:r>
        <w:rPr>
          <w:rFonts w:ascii="Times New Roman" w:eastAsia="宋体" w:hAnsi="Times New Roman" w:hint="eastAsia"/>
          <w:szCs w:val="20"/>
        </w:rPr>
        <w:t xml:space="preserve">seems </w:t>
      </w:r>
      <w:r w:rsidR="0093615E">
        <w:rPr>
          <w:rFonts w:ascii="Times New Roman" w:eastAsia="宋体" w:hAnsi="Times New Roman" w:hint="eastAsia"/>
          <w:szCs w:val="20"/>
        </w:rPr>
        <w:t xml:space="preserve">there is no need to preclude </w:t>
      </w:r>
      <w:r>
        <w:rPr>
          <w:rFonts w:ascii="Times New Roman" w:eastAsia="宋体" w:hAnsi="Times New Roman" w:hint="eastAsia"/>
          <w:szCs w:val="20"/>
        </w:rPr>
        <w:t>any</w:t>
      </w:r>
      <w:r w:rsidR="0093615E">
        <w:rPr>
          <w:rFonts w:ascii="Times New Roman" w:eastAsia="宋体" w:hAnsi="Times New Roman" w:hint="eastAsia"/>
          <w:szCs w:val="20"/>
        </w:rPr>
        <w:t xml:space="preserve"> </w:t>
      </w:r>
      <w:r w:rsidR="0093615E">
        <w:rPr>
          <w:rFonts w:ascii="Times New Roman" w:eastAsia="宋体" w:hAnsi="Times New Roman" w:hint="eastAsia"/>
          <w:szCs w:val="20"/>
        </w:rPr>
        <w:lastRenderedPageBreak/>
        <w:t>CBW, whether small CBW can be supported or not depends on gNB implementation.</w:t>
      </w:r>
    </w:p>
    <w:p w14:paraId="390199D1" w14:textId="77777777" w:rsidR="0093615E" w:rsidRPr="009D76A6" w:rsidRDefault="0093615E" w:rsidP="0093615E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</w:pPr>
      <w:r w:rsidRPr="009D76A6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  <w:t>1.3. Whether to preclude small CBW for consideration of LP-WUS power boosting</w:t>
      </w:r>
    </w:p>
    <w:p w14:paraId="0D76AB7D" w14:textId="77777777" w:rsidR="0093615E" w:rsidRPr="009D76A6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9D76A6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WF</w:t>
      </w:r>
    </w:p>
    <w:p w14:paraId="1C9D959B" w14:textId="77777777" w:rsidR="0093615E" w:rsidRPr="009D76A6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9D76A6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FFS on the following options for next meeting:</w:t>
      </w:r>
      <w:r w:rsidRPr="009D76A6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4"/>
          <w:lang w:val="en-GB"/>
        </w:rPr>
        <w:t xml:space="preserve"> </w:t>
      </w:r>
    </w:p>
    <w:p w14:paraId="648121D0" w14:textId="77777777" w:rsidR="0093615E" w:rsidRPr="009D76A6" w:rsidRDefault="0093615E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</w:pPr>
      <w:r w:rsidRPr="009D76A6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1: Consider a power degradation limit, e.g., 2dB, for validating a configuration for LP-WUS representing by (EPRE ratio, channel bandwidth)</w:t>
      </w:r>
      <w:r w:rsidRPr="009D76A6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.</w:t>
      </w:r>
    </w:p>
    <w:p w14:paraId="48FB25D8" w14:textId="77777777" w:rsidR="0093615E" w:rsidRPr="009D76A6" w:rsidRDefault="0093615E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9D76A6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2: Only consider LP-WUS power boosting for CBWs larger than 20MHz.</w:t>
      </w:r>
    </w:p>
    <w:p w14:paraId="65E79DEB" w14:textId="77777777" w:rsidR="0093615E" w:rsidRPr="009D76A6" w:rsidRDefault="0093615E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9D76A6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3: Focus on CBWs &gt;= 10MHz and different power boosting values can be considered for different CBW.</w:t>
      </w:r>
    </w:p>
    <w:p w14:paraId="01A22108" w14:textId="77777777" w:rsidR="0093615E" w:rsidRPr="009D76A6" w:rsidRDefault="0093615E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9D76A6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Option </w:t>
      </w:r>
      <w:r w:rsidRPr="009D76A6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t>4</w:t>
      </w:r>
      <w:r w:rsidRPr="009D76A6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: </w:t>
      </w:r>
      <w:r w:rsidRPr="009D76A6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  <w:lang w:val="en-GB"/>
        </w:rPr>
        <w:t>Not preclude small CBW</w:t>
      </w:r>
      <w:r w:rsidRPr="009D76A6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 for LP-WUS power boosting.</w:t>
      </w:r>
    </w:p>
    <w:p w14:paraId="7CB05CC0" w14:textId="5B56B08F" w:rsidR="009E6720" w:rsidRPr="007727F4" w:rsidRDefault="009E6720" w:rsidP="009E6720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3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There is no need to preclude any CBW. </w:t>
      </w:r>
    </w:p>
    <w:p w14:paraId="7D1B5A5C" w14:textId="77777777" w:rsidR="009E6720" w:rsidRPr="009E6720" w:rsidRDefault="009E6720" w:rsidP="00D57A41">
      <w:pPr>
        <w:spacing w:after="120"/>
        <w:jc w:val="left"/>
        <w:rPr>
          <w:rFonts w:ascii="Times New Roman" w:eastAsia="宋体" w:hAnsi="Times New Roman"/>
          <w:szCs w:val="20"/>
        </w:rPr>
      </w:pPr>
    </w:p>
    <w:p w14:paraId="6A0BF195" w14:textId="5012D1ED" w:rsidR="0093615E" w:rsidRDefault="009E6720" w:rsidP="0093615E">
      <w:pPr>
        <w:spacing w:after="120"/>
        <w:jc w:val="lef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F</w:t>
      </w:r>
      <w:r>
        <w:rPr>
          <w:rFonts w:ascii="Times New Roman" w:eastAsia="宋体" w:hAnsi="Times New Roman" w:hint="eastAsia"/>
          <w:szCs w:val="20"/>
        </w:rPr>
        <w:t xml:space="preserve">or min value for LP-WUS power boosting, how much power can be boosted </w:t>
      </w:r>
      <w:r w:rsidR="0086711E">
        <w:rPr>
          <w:rFonts w:ascii="Times New Roman" w:eastAsia="宋体" w:hAnsi="Times New Roman" w:hint="eastAsia"/>
          <w:szCs w:val="20"/>
        </w:rPr>
        <w:t xml:space="preserve">for LP-WUS depends on </w:t>
      </w:r>
      <w:r w:rsidR="00946ED7">
        <w:rPr>
          <w:rFonts w:ascii="Times New Roman" w:eastAsia="宋体" w:hAnsi="Times New Roman" w:hint="eastAsia"/>
          <w:szCs w:val="20"/>
        </w:rPr>
        <w:t xml:space="preserve">analyzed </w:t>
      </w:r>
      <w:r w:rsidR="0086711E">
        <w:rPr>
          <w:rFonts w:ascii="Times New Roman" w:eastAsia="宋体" w:hAnsi="Times New Roman" w:hint="eastAsia"/>
          <w:szCs w:val="20"/>
        </w:rPr>
        <w:t>impacts on NR performance</w:t>
      </w:r>
      <w:r w:rsidR="0044502B" w:rsidRPr="007727F4">
        <w:rPr>
          <w:rFonts w:ascii="Times New Roman" w:eastAsia="宋体" w:hAnsi="Times New Roman"/>
          <w:szCs w:val="20"/>
        </w:rPr>
        <w:t>.</w:t>
      </w:r>
      <w:r w:rsidR="0086711E">
        <w:rPr>
          <w:rFonts w:ascii="Times New Roman" w:eastAsia="宋体" w:hAnsi="Times New Roman" w:hint="eastAsia"/>
          <w:szCs w:val="20"/>
        </w:rPr>
        <w:t xml:space="preserve"> </w:t>
      </w:r>
      <w:r w:rsidR="0086711E">
        <w:rPr>
          <w:rFonts w:ascii="Times New Roman" w:eastAsia="宋体" w:hAnsi="Times New Roman"/>
          <w:szCs w:val="20"/>
        </w:rPr>
        <w:t>I</w:t>
      </w:r>
      <w:r w:rsidR="0086711E">
        <w:rPr>
          <w:rFonts w:ascii="Times New Roman" w:eastAsia="宋体" w:hAnsi="Times New Roman" w:hint="eastAsia"/>
          <w:szCs w:val="20"/>
        </w:rPr>
        <w:t xml:space="preserve">t is encouraged </w:t>
      </w:r>
      <w:r w:rsidR="00946ED7">
        <w:rPr>
          <w:rFonts w:ascii="Times New Roman" w:eastAsia="宋体" w:hAnsi="Times New Roman" w:hint="eastAsia"/>
          <w:szCs w:val="20"/>
        </w:rPr>
        <w:t xml:space="preserve">that companies can </w:t>
      </w:r>
      <w:r w:rsidR="0086711E">
        <w:rPr>
          <w:rFonts w:ascii="Times New Roman" w:eastAsia="宋体" w:hAnsi="Times New Roman"/>
          <w:szCs w:val="20"/>
        </w:rPr>
        <w:t>evaluate</w:t>
      </w:r>
      <w:r w:rsidR="0086711E">
        <w:rPr>
          <w:rFonts w:ascii="Times New Roman" w:eastAsia="宋体" w:hAnsi="Times New Roman" w:hint="eastAsia"/>
          <w:szCs w:val="20"/>
        </w:rPr>
        <w:t xml:space="preserve"> the NR throughput loss </w:t>
      </w:r>
      <w:r w:rsidR="00946ED7">
        <w:rPr>
          <w:rFonts w:ascii="Times New Roman" w:eastAsia="宋体" w:hAnsi="Times New Roman" w:hint="eastAsia"/>
          <w:szCs w:val="20"/>
        </w:rPr>
        <w:t>vs in-band</w:t>
      </w:r>
      <w:r w:rsidR="0086711E">
        <w:rPr>
          <w:rFonts w:ascii="Times New Roman" w:eastAsia="宋体" w:hAnsi="Times New Roman" w:hint="eastAsia"/>
          <w:szCs w:val="20"/>
        </w:rPr>
        <w:t xml:space="preserve"> LP-WUS boosting</w:t>
      </w:r>
      <w:r w:rsidR="00946ED7">
        <w:rPr>
          <w:rFonts w:ascii="Times New Roman" w:eastAsia="宋体" w:hAnsi="Times New Roman" w:hint="eastAsia"/>
          <w:szCs w:val="20"/>
        </w:rPr>
        <w:t>,</w:t>
      </w:r>
      <w:r w:rsidR="0086711E">
        <w:rPr>
          <w:rFonts w:ascii="Times New Roman" w:eastAsia="宋体" w:hAnsi="Times New Roman" w:hint="eastAsia"/>
          <w:szCs w:val="20"/>
        </w:rPr>
        <w:t xml:space="preserve"> </w:t>
      </w:r>
      <w:r w:rsidR="00946ED7">
        <w:rPr>
          <w:rFonts w:ascii="Times New Roman" w:eastAsia="宋体" w:hAnsi="Times New Roman" w:hint="eastAsia"/>
          <w:szCs w:val="20"/>
        </w:rPr>
        <w:t>t</w:t>
      </w:r>
      <w:r w:rsidR="0086711E">
        <w:rPr>
          <w:rFonts w:ascii="Times New Roman" w:eastAsia="宋体" w:hAnsi="Times New Roman" w:hint="eastAsia"/>
          <w:szCs w:val="20"/>
        </w:rPr>
        <w:t>hen the min value can be decided based on a reasonable NR degradation value.</w:t>
      </w:r>
      <w:r w:rsidR="0044502B" w:rsidRPr="007727F4">
        <w:rPr>
          <w:rFonts w:ascii="Times New Roman" w:eastAsia="宋体" w:hAnsi="Times New Roman" w:hint="eastAsia"/>
          <w:szCs w:val="20"/>
        </w:rPr>
        <w:t xml:space="preserve"> </w:t>
      </w:r>
    </w:p>
    <w:p w14:paraId="4C575E8B" w14:textId="77777777" w:rsidR="0093615E" w:rsidRPr="0093615E" w:rsidRDefault="0093615E" w:rsidP="0093615E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</w:pPr>
      <w:r w:rsidRPr="0093615E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en-GB"/>
        </w:rPr>
        <w:t>1.5. On minimum value for LP-WUS power boosting</w:t>
      </w:r>
    </w:p>
    <w:p w14:paraId="4ED2DBC1" w14:textId="77777777" w:rsidR="0093615E" w:rsidRPr="0093615E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</w:pPr>
      <w:r w:rsidRPr="0093615E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val="en-GB"/>
        </w:rPr>
        <w:t>WF</w:t>
      </w:r>
    </w:p>
    <w:p w14:paraId="0A454C1D" w14:textId="77777777" w:rsidR="0093615E" w:rsidRPr="0093615E" w:rsidRDefault="0093615E" w:rsidP="0093615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4"/>
          <w:lang w:val="en-GB"/>
        </w:rPr>
      </w:pPr>
      <w:r w:rsidRPr="0093615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FFS on the following options for next meeting:</w:t>
      </w:r>
      <w:r w:rsidRPr="0093615E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4"/>
          <w:lang w:val="en-GB"/>
        </w:rPr>
        <w:t xml:space="preserve"> </w:t>
      </w:r>
    </w:p>
    <w:p w14:paraId="1F85B593" w14:textId="77777777" w:rsidR="0093615E" w:rsidRPr="0093615E" w:rsidRDefault="0093615E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93615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Option 1: Use </w:t>
      </w:r>
      <w:r w:rsidRPr="0093615E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>[</w:t>
      </w:r>
      <w:r w:rsidRPr="0093615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3dB</w:t>
      </w:r>
      <w:r w:rsidRPr="0093615E">
        <w:rPr>
          <w:rFonts w:ascii="Times New Roman" w:eastAsia="宋体" w:hAnsi="Times New Roman" w:cs="Times New Roman" w:hint="eastAsia"/>
          <w:i/>
          <w:iCs/>
          <w:kern w:val="0"/>
          <w:sz w:val="20"/>
          <w:szCs w:val="24"/>
        </w:rPr>
        <w:t>]</w:t>
      </w:r>
      <w:r w:rsidRPr="0093615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 as starting point</w:t>
      </w:r>
    </w:p>
    <w:p w14:paraId="6793955A" w14:textId="77777777" w:rsidR="0093615E" w:rsidRPr="0093615E" w:rsidRDefault="0093615E"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93615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It should be considered in conjunction with the supported CBWs.</w:t>
      </w:r>
    </w:p>
    <w:p w14:paraId="23D58C71" w14:textId="77777777" w:rsidR="0093615E" w:rsidRPr="0093615E" w:rsidRDefault="0093615E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93615E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>Option 2: To consider the power degradation of RBs other than LP-WUS signal within the carrier after the number of LP-WUS RBs have been decided in RAN1.</w:t>
      </w:r>
    </w:p>
    <w:p w14:paraId="79B625CE" w14:textId="3A9C2BD6" w:rsidR="0086711E" w:rsidRDefault="00D57A41" w:rsidP="002A5D9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4: </w:t>
      </w:r>
      <w:r w:rsidR="000263A6"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RAN4 </w:t>
      </w:r>
      <w:r w:rsidR="0086711E">
        <w:rPr>
          <w:rFonts w:ascii="Times New Roman" w:eastAsia="微软雅黑" w:hAnsi="Times New Roman" w:hint="eastAsia"/>
          <w:b/>
          <w:bCs/>
          <w:iCs/>
          <w:szCs w:val="20"/>
        </w:rPr>
        <w:t xml:space="preserve">should </w:t>
      </w:r>
      <w:r w:rsidR="0086711E">
        <w:rPr>
          <w:rFonts w:ascii="Times New Roman" w:eastAsia="微软雅黑" w:hAnsi="Times New Roman"/>
          <w:b/>
          <w:bCs/>
          <w:iCs/>
          <w:szCs w:val="20"/>
        </w:rPr>
        <w:t>evaluate</w:t>
      </w:r>
      <w:r w:rsidR="0086711E">
        <w:rPr>
          <w:rFonts w:ascii="Times New Roman" w:eastAsia="微软雅黑" w:hAnsi="Times New Roman" w:hint="eastAsia"/>
          <w:b/>
          <w:bCs/>
          <w:iCs/>
          <w:szCs w:val="20"/>
        </w:rPr>
        <w:t xml:space="preserve"> the NR </w:t>
      </w:r>
      <w:r w:rsidR="0086711E">
        <w:rPr>
          <w:rFonts w:ascii="Times New Roman" w:eastAsia="微软雅黑" w:hAnsi="Times New Roman"/>
          <w:b/>
          <w:bCs/>
          <w:iCs/>
          <w:szCs w:val="20"/>
        </w:rPr>
        <w:t>throughput</w:t>
      </w:r>
      <w:r w:rsidR="0086711E">
        <w:rPr>
          <w:rFonts w:ascii="Times New Roman" w:eastAsia="微软雅黑" w:hAnsi="Times New Roman" w:hint="eastAsia"/>
          <w:b/>
          <w:bCs/>
          <w:iCs/>
          <w:szCs w:val="20"/>
        </w:rPr>
        <w:t xml:space="preserve"> impact due to </w:t>
      </w:r>
      <w:r w:rsidR="00946ED7">
        <w:rPr>
          <w:rFonts w:ascii="Times New Roman" w:eastAsia="微软雅黑" w:hAnsi="Times New Roman" w:hint="eastAsia"/>
          <w:b/>
          <w:bCs/>
          <w:iCs/>
          <w:szCs w:val="20"/>
        </w:rPr>
        <w:t xml:space="preserve">in-band </w:t>
      </w:r>
      <w:r w:rsidR="0086711E">
        <w:rPr>
          <w:rFonts w:ascii="Times New Roman" w:eastAsia="微软雅黑" w:hAnsi="Times New Roman" w:hint="eastAsia"/>
          <w:b/>
          <w:bCs/>
          <w:iCs/>
          <w:szCs w:val="20"/>
        </w:rPr>
        <w:t>LP-WUS power boosting</w:t>
      </w:r>
      <w:r w:rsidR="000263A6" w:rsidRPr="007727F4">
        <w:rPr>
          <w:rFonts w:ascii="Times New Roman" w:eastAsia="微软雅黑" w:hAnsi="Times New Roman" w:hint="eastAsia"/>
          <w:b/>
          <w:bCs/>
          <w:iCs/>
          <w:szCs w:val="20"/>
        </w:rPr>
        <w:t>.</w:t>
      </w:r>
      <w:r w:rsidR="0086711E">
        <w:rPr>
          <w:rFonts w:ascii="Times New Roman" w:eastAsia="微软雅黑" w:hAnsi="Times New Roman" w:hint="eastAsia"/>
          <w:b/>
          <w:bCs/>
          <w:iCs/>
          <w:szCs w:val="20"/>
        </w:rPr>
        <w:t xml:space="preserve"> The min value can be decided based on reasonable threshold of NR </w:t>
      </w:r>
      <w:r w:rsidR="00946ED7">
        <w:rPr>
          <w:rFonts w:ascii="Times New Roman" w:eastAsia="微软雅黑" w:hAnsi="Times New Roman" w:hint="eastAsia"/>
          <w:b/>
          <w:bCs/>
          <w:iCs/>
          <w:szCs w:val="20"/>
        </w:rPr>
        <w:t>performance degradation</w:t>
      </w:r>
      <w:r w:rsidR="0086711E">
        <w:rPr>
          <w:rFonts w:ascii="Times New Roman" w:eastAsia="微软雅黑" w:hAnsi="Times New Roman" w:hint="eastAsia"/>
          <w:b/>
          <w:bCs/>
          <w:iCs/>
          <w:szCs w:val="20"/>
        </w:rPr>
        <w:t>.</w:t>
      </w:r>
    </w:p>
    <w:p w14:paraId="40FE5879" w14:textId="7880A13A" w:rsidR="005628E3" w:rsidRPr="007727F4" w:rsidRDefault="000263A6" w:rsidP="002A5D9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</w:t>
      </w:r>
      <w:r w:rsidR="00D57A41"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 </w:t>
      </w:r>
    </w:p>
    <w:p w14:paraId="642857AC" w14:textId="77777777" w:rsidR="000E7F6E" w:rsidRPr="007727F4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23F8B2C8" w:rsidR="000E7F6E" w:rsidRPr="007727F4" w:rsidRDefault="000E7F6E" w:rsidP="00E330EB">
      <w:pPr>
        <w:spacing w:after="120"/>
        <w:rPr>
          <w:rFonts w:ascii="Times New Roman" w:hAnsi="Times New Roman"/>
        </w:rPr>
      </w:pPr>
      <w:r w:rsidRPr="007727F4">
        <w:rPr>
          <w:rFonts w:ascii="Times New Roman" w:hAnsi="Times New Roman"/>
        </w:rPr>
        <w:t xml:space="preserve">In this contribution, we </w:t>
      </w:r>
      <w:r w:rsidR="00833DD9" w:rsidRPr="007727F4">
        <w:rPr>
          <w:rFonts w:ascii="Times New Roman" w:hAnsi="Times New Roman"/>
        </w:rPr>
        <w:t xml:space="preserve">share our views on LP-WUR </w:t>
      </w:r>
      <w:r w:rsidR="00C85D6A" w:rsidRPr="007727F4">
        <w:rPr>
          <w:rFonts w:ascii="Times New Roman" w:hAnsi="Times New Roman" w:hint="eastAsia"/>
        </w:rPr>
        <w:t xml:space="preserve">BS </w:t>
      </w:r>
      <w:r w:rsidR="0008425A" w:rsidRPr="007727F4">
        <w:rPr>
          <w:rFonts w:ascii="Times New Roman" w:hAnsi="Times New Roman"/>
        </w:rPr>
        <w:t>RF</w:t>
      </w:r>
      <w:r w:rsidR="00833DD9" w:rsidRPr="007727F4">
        <w:rPr>
          <w:rFonts w:ascii="Times New Roman" w:hAnsi="Times New Roman"/>
        </w:rPr>
        <w:t>:</w:t>
      </w:r>
    </w:p>
    <w:p w14:paraId="18B7F39E" w14:textId="77777777" w:rsidR="00C16E62" w:rsidRDefault="00C16E62" w:rsidP="00C16E62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7727F4">
        <w:rPr>
          <w:rFonts w:ascii="Times New Roman" w:hAnsi="Times New Roman" w:hint="eastAsia"/>
          <w:b/>
          <w:bCs/>
          <w:szCs w:val="20"/>
        </w:rPr>
        <w:t xml:space="preserve">Proposal 1: RAN4 should </w:t>
      </w:r>
      <w:r>
        <w:rPr>
          <w:rFonts w:ascii="Times New Roman" w:hAnsi="Times New Roman" w:hint="eastAsia"/>
          <w:b/>
          <w:bCs/>
          <w:szCs w:val="20"/>
        </w:rPr>
        <w:t>define a min power boosting level in core specification which is based on optional manufacture declaration</w:t>
      </w:r>
      <w:r w:rsidRPr="007727F4">
        <w:rPr>
          <w:rFonts w:ascii="Times New Roman" w:hAnsi="Times New Roman" w:hint="eastAsia"/>
          <w:b/>
          <w:bCs/>
          <w:szCs w:val="20"/>
        </w:rPr>
        <w:t>.</w:t>
      </w:r>
    </w:p>
    <w:p w14:paraId="08F6B404" w14:textId="77777777" w:rsidR="00C16E62" w:rsidRPr="007727F4" w:rsidRDefault="00C16E62" w:rsidP="00C16E62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2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RAN4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LP-WUS power boosting </w:t>
      </w:r>
      <w:r>
        <w:rPr>
          <w:rFonts w:ascii="Times New Roman" w:eastAsia="微软雅黑" w:hAnsi="Times New Roman"/>
          <w:b/>
          <w:bCs/>
          <w:iCs/>
          <w:szCs w:val="20"/>
        </w:rPr>
        <w:t>definition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 can reuse the NR RB power dynamic range as much as possible meanwhile consider the fact that the assumption in RAN1 of 3dB or 6dB means the EPRE ratio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.</w:t>
      </w:r>
    </w:p>
    <w:p w14:paraId="5F12C115" w14:textId="77777777" w:rsidR="00C16E62" w:rsidRPr="007727F4" w:rsidRDefault="00C16E62" w:rsidP="00C16E62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3</w:t>
      </w:r>
      <w:r w:rsidRPr="007727F4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There is no need to preclude any CBW. </w:t>
      </w:r>
    </w:p>
    <w:p w14:paraId="13B03961" w14:textId="77777777" w:rsidR="00C16E62" w:rsidRDefault="00C16E62" w:rsidP="00C16E62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 xml:space="preserve">Proposal 4: RAN4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should </w:t>
      </w:r>
      <w:r>
        <w:rPr>
          <w:rFonts w:ascii="Times New Roman" w:eastAsia="微软雅黑" w:hAnsi="Times New Roman"/>
          <w:b/>
          <w:bCs/>
          <w:iCs/>
          <w:szCs w:val="20"/>
        </w:rPr>
        <w:t>evaluate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 the NR </w:t>
      </w:r>
      <w:r>
        <w:rPr>
          <w:rFonts w:ascii="Times New Roman" w:eastAsia="微软雅黑" w:hAnsi="Times New Roman"/>
          <w:b/>
          <w:bCs/>
          <w:iCs/>
          <w:szCs w:val="20"/>
        </w:rPr>
        <w:t>throughput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 impact due to in-band LP-WUS power boosting</w:t>
      </w:r>
      <w:r w:rsidRPr="007727F4">
        <w:rPr>
          <w:rFonts w:ascii="Times New Roman" w:eastAsia="微软雅黑" w:hAnsi="Times New Roman" w:hint="eastAsia"/>
          <w:b/>
          <w:bCs/>
          <w:iCs/>
          <w:szCs w:val="20"/>
        </w:rPr>
        <w:t>.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 The min value can be decided based on reasonable threshold of NR performance degradation.</w:t>
      </w:r>
    </w:p>
    <w:p w14:paraId="752275A6" w14:textId="77777777" w:rsidR="000E7F6E" w:rsidRPr="007727F4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/>
          <w:sz w:val="36"/>
          <w:szCs w:val="20"/>
        </w:rPr>
        <w:t>References</w:t>
      </w:r>
    </w:p>
    <w:bookmarkEnd w:id="0"/>
    <w:p w14:paraId="3110167E" w14:textId="730C611C" w:rsidR="009372CD" w:rsidRDefault="00511BEA" w:rsidP="009372CD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511BEA">
        <w:rPr>
          <w:rFonts w:ascii="Times New Roman" w:hAnsi="Times New Roman" w:cs="Times New Roman" w:hint="eastAsia"/>
          <w:sz w:val="20"/>
          <w:szCs w:val="20"/>
        </w:rPr>
        <w:t>R4-2409956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 w:rsidRPr="00511BEA">
        <w:rPr>
          <w:rFonts w:ascii="Times New Roman" w:hAnsi="Times New Roman" w:cs="Times New Roman" w:hint="eastAsia"/>
          <w:sz w:val="20"/>
          <w:szCs w:val="20"/>
        </w:rPr>
        <w:t>Way Forward for [111][314] NR_LPWUS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 w:rsidR="001215FC" w:rsidRPr="007727F4">
        <w:rPr>
          <w:rFonts w:ascii="Times New Roman" w:hAnsi="Times New Roman" w:cs="Times New Roman" w:hint="eastAsia"/>
          <w:sz w:val="20"/>
          <w:szCs w:val="20"/>
        </w:rPr>
        <w:t>Huawei</w:t>
      </w:r>
      <w:r w:rsidR="009372CD" w:rsidRPr="007727F4">
        <w:rPr>
          <w:rFonts w:ascii="Times New Roman" w:hAnsi="Times New Roman" w:cs="Times New Roman"/>
          <w:sz w:val="20"/>
          <w:szCs w:val="20"/>
        </w:rPr>
        <w:t>, RAN</w:t>
      </w:r>
      <w:r w:rsidR="001215FC" w:rsidRPr="007727F4">
        <w:rPr>
          <w:rFonts w:ascii="Times New Roman" w:hAnsi="Times New Roman" w:cs="Times New Roman" w:hint="eastAsia"/>
          <w:sz w:val="20"/>
          <w:szCs w:val="20"/>
        </w:rPr>
        <w:t>4#11</w:t>
      </w:r>
      <w:r>
        <w:rPr>
          <w:rFonts w:ascii="Times New Roman" w:hAnsi="Times New Roman" w:cs="Times New Roman" w:hint="eastAsia"/>
          <w:sz w:val="20"/>
          <w:szCs w:val="20"/>
        </w:rPr>
        <w:t>1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May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 2024.</w:t>
      </w:r>
    </w:p>
    <w:p w14:paraId="25F61B13" w14:textId="77777777" w:rsidR="002F0619" w:rsidRPr="007727F4" w:rsidRDefault="002F0619" w:rsidP="002F0619">
      <w:pPr>
        <w:widowControl/>
        <w:spacing w:after="180"/>
        <w:ind w:left="420"/>
        <w:jc w:val="left"/>
        <w:rPr>
          <w:rFonts w:ascii="Times New Roman" w:hAnsi="Times New Roman" w:cs="Times New Roman"/>
          <w:sz w:val="20"/>
          <w:szCs w:val="20"/>
        </w:rPr>
      </w:pP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FE0E0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EA83E" w14:textId="77777777" w:rsidR="00840DF3" w:rsidRPr="007727F4" w:rsidRDefault="00840DF3" w:rsidP="0040353F">
      <w:pPr>
        <w:rPr>
          <w:rFonts w:hint="eastAsia"/>
        </w:rPr>
      </w:pPr>
      <w:r w:rsidRPr="007727F4">
        <w:separator/>
      </w:r>
    </w:p>
  </w:endnote>
  <w:endnote w:type="continuationSeparator" w:id="0">
    <w:p w14:paraId="72D86558" w14:textId="77777777" w:rsidR="00840DF3" w:rsidRPr="007727F4" w:rsidRDefault="00840DF3" w:rsidP="0040353F">
      <w:pPr>
        <w:rPr>
          <w:rFonts w:hint="eastAsia"/>
        </w:rPr>
      </w:pPr>
      <w:r w:rsidRPr="007727F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Pr="007727F4" w:rsidRDefault="009E17C0" w:rsidP="00EC3993">
    <w:pPr>
      <w:pStyle w:val="a5"/>
      <w:rPr>
        <w:rFonts w:hint="eastAsia"/>
      </w:rPr>
    </w:pPr>
    <w:r w:rsidRPr="007727F4">
      <w:t xml:space="preserve"> </w:t>
    </w:r>
    <w:r w:rsidRPr="007727F4">
      <w:rPr>
        <w:b/>
        <w:bCs/>
        <w:sz w:val="24"/>
        <w:szCs w:val="24"/>
      </w:rPr>
      <w:fldChar w:fldCharType="begin"/>
    </w:r>
    <w:r w:rsidRPr="007727F4">
      <w:rPr>
        <w:bCs/>
      </w:rPr>
      <w:instrText>PAGE</w:instrText>
    </w:r>
    <w:r w:rsidRPr="007727F4">
      <w:rPr>
        <w:b/>
        <w:bCs/>
        <w:sz w:val="24"/>
        <w:szCs w:val="24"/>
      </w:rPr>
      <w:fldChar w:fldCharType="separate"/>
    </w:r>
    <w:r w:rsidRPr="007727F4">
      <w:rPr>
        <w:bCs/>
      </w:rPr>
      <w:t>3</w:t>
    </w:r>
    <w:r w:rsidRPr="007727F4">
      <w:rPr>
        <w:b/>
        <w:bCs/>
        <w:sz w:val="24"/>
        <w:szCs w:val="24"/>
      </w:rPr>
      <w:fldChar w:fldCharType="end"/>
    </w:r>
    <w:r w:rsidRPr="007727F4">
      <w:t xml:space="preserve"> / </w:t>
    </w:r>
    <w:r w:rsidRPr="007727F4">
      <w:rPr>
        <w:b/>
        <w:bCs/>
        <w:sz w:val="24"/>
        <w:szCs w:val="24"/>
      </w:rPr>
      <w:fldChar w:fldCharType="begin"/>
    </w:r>
    <w:r w:rsidRPr="007727F4">
      <w:rPr>
        <w:bCs/>
      </w:rPr>
      <w:instrText>NUMPAGES</w:instrText>
    </w:r>
    <w:r w:rsidRPr="007727F4">
      <w:rPr>
        <w:b/>
        <w:bCs/>
        <w:sz w:val="24"/>
        <w:szCs w:val="24"/>
      </w:rPr>
      <w:fldChar w:fldCharType="separate"/>
    </w:r>
    <w:r w:rsidRPr="007727F4">
      <w:rPr>
        <w:bCs/>
      </w:rPr>
      <w:t>3</w:t>
    </w:r>
    <w:r w:rsidRPr="007727F4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FEC44" w14:textId="77777777" w:rsidR="00840DF3" w:rsidRPr="007727F4" w:rsidRDefault="00840DF3" w:rsidP="0040353F">
      <w:pPr>
        <w:rPr>
          <w:rFonts w:hint="eastAsia"/>
        </w:rPr>
      </w:pPr>
      <w:r w:rsidRPr="007727F4">
        <w:separator/>
      </w:r>
    </w:p>
  </w:footnote>
  <w:footnote w:type="continuationSeparator" w:id="0">
    <w:p w14:paraId="4F4B88D8" w14:textId="77777777" w:rsidR="00840DF3" w:rsidRPr="007727F4" w:rsidRDefault="00840DF3" w:rsidP="0040353F">
      <w:pPr>
        <w:rPr>
          <w:rFonts w:hint="eastAsia"/>
        </w:rPr>
      </w:pPr>
      <w:r w:rsidRPr="007727F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2"/>
  </w:num>
  <w:num w:numId="2" w16cid:durableId="1129126122">
    <w:abstractNumId w:val="3"/>
  </w:num>
  <w:num w:numId="3" w16cid:durableId="383718175">
    <w:abstractNumId w:val="5"/>
  </w:num>
  <w:num w:numId="4" w16cid:durableId="1584727357">
    <w:abstractNumId w:val="0"/>
  </w:num>
  <w:num w:numId="5" w16cid:durableId="610012161">
    <w:abstractNumId w:val="1"/>
  </w:num>
  <w:num w:numId="6" w16cid:durableId="139022700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07C84"/>
    <w:rsid w:val="000116E9"/>
    <w:rsid w:val="00012CE4"/>
    <w:rsid w:val="000144D1"/>
    <w:rsid w:val="0001666F"/>
    <w:rsid w:val="00021BD6"/>
    <w:rsid w:val="000239E9"/>
    <w:rsid w:val="000245A8"/>
    <w:rsid w:val="000263A6"/>
    <w:rsid w:val="000300D4"/>
    <w:rsid w:val="00030F2B"/>
    <w:rsid w:val="000328B6"/>
    <w:rsid w:val="0003298F"/>
    <w:rsid w:val="000345EA"/>
    <w:rsid w:val="00040503"/>
    <w:rsid w:val="00043C7B"/>
    <w:rsid w:val="00044237"/>
    <w:rsid w:val="00050578"/>
    <w:rsid w:val="000517EF"/>
    <w:rsid w:val="00053AD5"/>
    <w:rsid w:val="00053B19"/>
    <w:rsid w:val="000638E2"/>
    <w:rsid w:val="00065633"/>
    <w:rsid w:val="00066AB2"/>
    <w:rsid w:val="00070315"/>
    <w:rsid w:val="000730DF"/>
    <w:rsid w:val="00075332"/>
    <w:rsid w:val="00075776"/>
    <w:rsid w:val="00075AE4"/>
    <w:rsid w:val="00076D4B"/>
    <w:rsid w:val="000776B8"/>
    <w:rsid w:val="000778D0"/>
    <w:rsid w:val="000816A8"/>
    <w:rsid w:val="00081B46"/>
    <w:rsid w:val="000823E5"/>
    <w:rsid w:val="00083421"/>
    <w:rsid w:val="0008425A"/>
    <w:rsid w:val="00090A11"/>
    <w:rsid w:val="00093124"/>
    <w:rsid w:val="00093F36"/>
    <w:rsid w:val="00094A17"/>
    <w:rsid w:val="0009590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5287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105033"/>
    <w:rsid w:val="00105ED8"/>
    <w:rsid w:val="00106C79"/>
    <w:rsid w:val="00107A66"/>
    <w:rsid w:val="00107D7C"/>
    <w:rsid w:val="00110816"/>
    <w:rsid w:val="001126DB"/>
    <w:rsid w:val="00114329"/>
    <w:rsid w:val="0011541A"/>
    <w:rsid w:val="00115743"/>
    <w:rsid w:val="001215FC"/>
    <w:rsid w:val="00122082"/>
    <w:rsid w:val="001236F4"/>
    <w:rsid w:val="00124F1C"/>
    <w:rsid w:val="00127DEF"/>
    <w:rsid w:val="00130EBB"/>
    <w:rsid w:val="0013234E"/>
    <w:rsid w:val="00134B5B"/>
    <w:rsid w:val="00134F49"/>
    <w:rsid w:val="00137256"/>
    <w:rsid w:val="00140452"/>
    <w:rsid w:val="0014126F"/>
    <w:rsid w:val="001479C5"/>
    <w:rsid w:val="001532A1"/>
    <w:rsid w:val="00157209"/>
    <w:rsid w:val="00161C0F"/>
    <w:rsid w:val="00163920"/>
    <w:rsid w:val="00165C2F"/>
    <w:rsid w:val="0016735C"/>
    <w:rsid w:val="001679B6"/>
    <w:rsid w:val="0017038E"/>
    <w:rsid w:val="00170619"/>
    <w:rsid w:val="0017061D"/>
    <w:rsid w:val="00174478"/>
    <w:rsid w:val="00176B52"/>
    <w:rsid w:val="00176E6C"/>
    <w:rsid w:val="0017743B"/>
    <w:rsid w:val="00180CFB"/>
    <w:rsid w:val="001903F0"/>
    <w:rsid w:val="00192C74"/>
    <w:rsid w:val="001A0689"/>
    <w:rsid w:val="001A1C28"/>
    <w:rsid w:val="001A1DAA"/>
    <w:rsid w:val="001A258F"/>
    <w:rsid w:val="001A5AE8"/>
    <w:rsid w:val="001B1AB4"/>
    <w:rsid w:val="001B2066"/>
    <w:rsid w:val="001B27DD"/>
    <w:rsid w:val="001B27E1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B33"/>
    <w:rsid w:val="001F07C5"/>
    <w:rsid w:val="001F28FB"/>
    <w:rsid w:val="00202598"/>
    <w:rsid w:val="00204294"/>
    <w:rsid w:val="00204608"/>
    <w:rsid w:val="002054FD"/>
    <w:rsid w:val="00210896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2EC5"/>
    <w:rsid w:val="0023388D"/>
    <w:rsid w:val="0023715F"/>
    <w:rsid w:val="00240C9A"/>
    <w:rsid w:val="00240F58"/>
    <w:rsid w:val="00241CBE"/>
    <w:rsid w:val="0024286F"/>
    <w:rsid w:val="0024346D"/>
    <w:rsid w:val="00243978"/>
    <w:rsid w:val="00251528"/>
    <w:rsid w:val="00252FFA"/>
    <w:rsid w:val="002548E5"/>
    <w:rsid w:val="00254D7E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57AF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1DF"/>
    <w:rsid w:val="002A238D"/>
    <w:rsid w:val="002A2832"/>
    <w:rsid w:val="002A3AC4"/>
    <w:rsid w:val="002A4F22"/>
    <w:rsid w:val="002A59D0"/>
    <w:rsid w:val="002A5D9F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4455"/>
    <w:rsid w:val="002E7436"/>
    <w:rsid w:val="002E7BEE"/>
    <w:rsid w:val="002F0619"/>
    <w:rsid w:val="002F28D4"/>
    <w:rsid w:val="002F376D"/>
    <w:rsid w:val="002F6376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AEF"/>
    <w:rsid w:val="00367411"/>
    <w:rsid w:val="00367FC6"/>
    <w:rsid w:val="00376DC8"/>
    <w:rsid w:val="00377853"/>
    <w:rsid w:val="00380A23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19C7"/>
    <w:rsid w:val="003A5B5F"/>
    <w:rsid w:val="003A62E3"/>
    <w:rsid w:val="003A6869"/>
    <w:rsid w:val="003B34DA"/>
    <w:rsid w:val="003B56BF"/>
    <w:rsid w:val="003B6C04"/>
    <w:rsid w:val="003B6F24"/>
    <w:rsid w:val="003B765E"/>
    <w:rsid w:val="003C1897"/>
    <w:rsid w:val="003C43C2"/>
    <w:rsid w:val="003C5132"/>
    <w:rsid w:val="003C7FC4"/>
    <w:rsid w:val="003D1E88"/>
    <w:rsid w:val="003D34AD"/>
    <w:rsid w:val="003D4706"/>
    <w:rsid w:val="003E25C3"/>
    <w:rsid w:val="003E4A5B"/>
    <w:rsid w:val="003E4C3E"/>
    <w:rsid w:val="003E6ADD"/>
    <w:rsid w:val="003F07C0"/>
    <w:rsid w:val="003F0F64"/>
    <w:rsid w:val="003F125F"/>
    <w:rsid w:val="003F7547"/>
    <w:rsid w:val="0040030D"/>
    <w:rsid w:val="0040353F"/>
    <w:rsid w:val="00403725"/>
    <w:rsid w:val="00404BD8"/>
    <w:rsid w:val="00404C89"/>
    <w:rsid w:val="00406416"/>
    <w:rsid w:val="00407DF5"/>
    <w:rsid w:val="0041026E"/>
    <w:rsid w:val="004112DC"/>
    <w:rsid w:val="004127C7"/>
    <w:rsid w:val="00412F3F"/>
    <w:rsid w:val="00413342"/>
    <w:rsid w:val="004143E2"/>
    <w:rsid w:val="00414726"/>
    <w:rsid w:val="004166C5"/>
    <w:rsid w:val="00420B3C"/>
    <w:rsid w:val="004213C2"/>
    <w:rsid w:val="00421F05"/>
    <w:rsid w:val="00422ACC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BA8"/>
    <w:rsid w:val="00437D83"/>
    <w:rsid w:val="004418AE"/>
    <w:rsid w:val="00442ED9"/>
    <w:rsid w:val="0044382E"/>
    <w:rsid w:val="004449E6"/>
    <w:rsid w:val="0044502B"/>
    <w:rsid w:val="0044631C"/>
    <w:rsid w:val="00446DAD"/>
    <w:rsid w:val="00451C91"/>
    <w:rsid w:val="00457E9F"/>
    <w:rsid w:val="0046192B"/>
    <w:rsid w:val="00461E61"/>
    <w:rsid w:val="00462C1B"/>
    <w:rsid w:val="00462CFD"/>
    <w:rsid w:val="0046447B"/>
    <w:rsid w:val="00464D08"/>
    <w:rsid w:val="00464D44"/>
    <w:rsid w:val="00467ACF"/>
    <w:rsid w:val="00473523"/>
    <w:rsid w:val="0048046E"/>
    <w:rsid w:val="0048048A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66C"/>
    <w:rsid w:val="00496820"/>
    <w:rsid w:val="004A1EA6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C0101"/>
    <w:rsid w:val="004C05D3"/>
    <w:rsid w:val="004C0E28"/>
    <w:rsid w:val="004C0F07"/>
    <w:rsid w:val="004C155B"/>
    <w:rsid w:val="004C1869"/>
    <w:rsid w:val="004C30E9"/>
    <w:rsid w:val="004C3D84"/>
    <w:rsid w:val="004C54C3"/>
    <w:rsid w:val="004C6D0D"/>
    <w:rsid w:val="004D50DD"/>
    <w:rsid w:val="004D718C"/>
    <w:rsid w:val="004D7EEB"/>
    <w:rsid w:val="004E137F"/>
    <w:rsid w:val="004E4EBC"/>
    <w:rsid w:val="004E4FA3"/>
    <w:rsid w:val="004F0253"/>
    <w:rsid w:val="004F0374"/>
    <w:rsid w:val="004F1FDF"/>
    <w:rsid w:val="004F2241"/>
    <w:rsid w:val="004F3123"/>
    <w:rsid w:val="004F6CE5"/>
    <w:rsid w:val="004F7408"/>
    <w:rsid w:val="004F79A8"/>
    <w:rsid w:val="0050104A"/>
    <w:rsid w:val="0050751D"/>
    <w:rsid w:val="0051052E"/>
    <w:rsid w:val="005111FE"/>
    <w:rsid w:val="00511BEA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19B5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500E2"/>
    <w:rsid w:val="005513EC"/>
    <w:rsid w:val="00551F8C"/>
    <w:rsid w:val="0055223F"/>
    <w:rsid w:val="005525AD"/>
    <w:rsid w:val="00553A4A"/>
    <w:rsid w:val="00553DFA"/>
    <w:rsid w:val="005569BD"/>
    <w:rsid w:val="00560881"/>
    <w:rsid w:val="00560A25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36B7"/>
    <w:rsid w:val="00584907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641"/>
    <w:rsid w:val="005B7C1A"/>
    <w:rsid w:val="005C0CFA"/>
    <w:rsid w:val="005C2C6B"/>
    <w:rsid w:val="005C57F6"/>
    <w:rsid w:val="005D2026"/>
    <w:rsid w:val="005D7572"/>
    <w:rsid w:val="005D7A89"/>
    <w:rsid w:val="005D7E4F"/>
    <w:rsid w:val="005E05E8"/>
    <w:rsid w:val="005E0F4F"/>
    <w:rsid w:val="005E281A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75CA"/>
    <w:rsid w:val="00607EEA"/>
    <w:rsid w:val="006114BD"/>
    <w:rsid w:val="00613EAF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F33"/>
    <w:rsid w:val="006573DD"/>
    <w:rsid w:val="00661595"/>
    <w:rsid w:val="00661DE9"/>
    <w:rsid w:val="0066313C"/>
    <w:rsid w:val="00664E12"/>
    <w:rsid w:val="00665D54"/>
    <w:rsid w:val="00667191"/>
    <w:rsid w:val="00667839"/>
    <w:rsid w:val="00671496"/>
    <w:rsid w:val="00671FD8"/>
    <w:rsid w:val="00672710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2518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F62"/>
    <w:rsid w:val="00744573"/>
    <w:rsid w:val="00744850"/>
    <w:rsid w:val="00745658"/>
    <w:rsid w:val="007456AF"/>
    <w:rsid w:val="00750F98"/>
    <w:rsid w:val="007512AB"/>
    <w:rsid w:val="00754B1A"/>
    <w:rsid w:val="00757CE9"/>
    <w:rsid w:val="0076013D"/>
    <w:rsid w:val="0076019D"/>
    <w:rsid w:val="00760409"/>
    <w:rsid w:val="00762A17"/>
    <w:rsid w:val="007679B7"/>
    <w:rsid w:val="00767BFE"/>
    <w:rsid w:val="00771080"/>
    <w:rsid w:val="0077188D"/>
    <w:rsid w:val="00771E04"/>
    <w:rsid w:val="007727F4"/>
    <w:rsid w:val="00775E27"/>
    <w:rsid w:val="007775CB"/>
    <w:rsid w:val="007808D3"/>
    <w:rsid w:val="00780F1C"/>
    <w:rsid w:val="00781089"/>
    <w:rsid w:val="00783511"/>
    <w:rsid w:val="00784628"/>
    <w:rsid w:val="00784E73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432A"/>
    <w:rsid w:val="007A555A"/>
    <w:rsid w:val="007A6214"/>
    <w:rsid w:val="007A6A60"/>
    <w:rsid w:val="007B0EEF"/>
    <w:rsid w:val="007B27A8"/>
    <w:rsid w:val="007B3A65"/>
    <w:rsid w:val="007B5F04"/>
    <w:rsid w:val="007B7F6E"/>
    <w:rsid w:val="007C0B83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442A"/>
    <w:rsid w:val="007E4ECF"/>
    <w:rsid w:val="007E5D57"/>
    <w:rsid w:val="007E60EA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0DF3"/>
    <w:rsid w:val="0084471F"/>
    <w:rsid w:val="00845C84"/>
    <w:rsid w:val="00846AA6"/>
    <w:rsid w:val="00846D6F"/>
    <w:rsid w:val="008472BE"/>
    <w:rsid w:val="00851C4D"/>
    <w:rsid w:val="0085607E"/>
    <w:rsid w:val="0085615B"/>
    <w:rsid w:val="00861248"/>
    <w:rsid w:val="00861361"/>
    <w:rsid w:val="0086166B"/>
    <w:rsid w:val="00863E22"/>
    <w:rsid w:val="00865515"/>
    <w:rsid w:val="0086711E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512E"/>
    <w:rsid w:val="008A5354"/>
    <w:rsid w:val="008A59D8"/>
    <w:rsid w:val="008A6530"/>
    <w:rsid w:val="008A7052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1FC"/>
    <w:rsid w:val="008E1DA0"/>
    <w:rsid w:val="008E44C5"/>
    <w:rsid w:val="008E5F94"/>
    <w:rsid w:val="008F3B6F"/>
    <w:rsid w:val="008F4D7B"/>
    <w:rsid w:val="008F53FD"/>
    <w:rsid w:val="008F580C"/>
    <w:rsid w:val="008F5D20"/>
    <w:rsid w:val="00901462"/>
    <w:rsid w:val="00903615"/>
    <w:rsid w:val="00907AB1"/>
    <w:rsid w:val="00912DD6"/>
    <w:rsid w:val="00912E78"/>
    <w:rsid w:val="00913D02"/>
    <w:rsid w:val="00916BD4"/>
    <w:rsid w:val="009203B9"/>
    <w:rsid w:val="00922B3F"/>
    <w:rsid w:val="00924B53"/>
    <w:rsid w:val="00926524"/>
    <w:rsid w:val="009309EE"/>
    <w:rsid w:val="0093476C"/>
    <w:rsid w:val="009347DD"/>
    <w:rsid w:val="00935DDA"/>
    <w:rsid w:val="00935E73"/>
    <w:rsid w:val="0093615E"/>
    <w:rsid w:val="0093647C"/>
    <w:rsid w:val="00936E17"/>
    <w:rsid w:val="009372CD"/>
    <w:rsid w:val="00942E46"/>
    <w:rsid w:val="009432B5"/>
    <w:rsid w:val="00945B1B"/>
    <w:rsid w:val="00946ED7"/>
    <w:rsid w:val="00946F63"/>
    <w:rsid w:val="00947026"/>
    <w:rsid w:val="00947DDB"/>
    <w:rsid w:val="00950C04"/>
    <w:rsid w:val="00953717"/>
    <w:rsid w:val="009541B1"/>
    <w:rsid w:val="0096464C"/>
    <w:rsid w:val="00964CC2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699A"/>
    <w:rsid w:val="009A7581"/>
    <w:rsid w:val="009B22B3"/>
    <w:rsid w:val="009B25E8"/>
    <w:rsid w:val="009C051E"/>
    <w:rsid w:val="009C3E21"/>
    <w:rsid w:val="009C44CB"/>
    <w:rsid w:val="009C548C"/>
    <w:rsid w:val="009C5B79"/>
    <w:rsid w:val="009C7A33"/>
    <w:rsid w:val="009D245F"/>
    <w:rsid w:val="009D35BE"/>
    <w:rsid w:val="009D420E"/>
    <w:rsid w:val="009D76A6"/>
    <w:rsid w:val="009E17C0"/>
    <w:rsid w:val="009E2E52"/>
    <w:rsid w:val="009E2E84"/>
    <w:rsid w:val="009E594D"/>
    <w:rsid w:val="009E5D5D"/>
    <w:rsid w:val="009E6720"/>
    <w:rsid w:val="009F0E47"/>
    <w:rsid w:val="009F2939"/>
    <w:rsid w:val="009F4351"/>
    <w:rsid w:val="009F55E5"/>
    <w:rsid w:val="009F6244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638F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BDC"/>
    <w:rsid w:val="00A50F0D"/>
    <w:rsid w:val="00A552CE"/>
    <w:rsid w:val="00A56EC8"/>
    <w:rsid w:val="00A62139"/>
    <w:rsid w:val="00A62543"/>
    <w:rsid w:val="00A637AA"/>
    <w:rsid w:val="00A649CD"/>
    <w:rsid w:val="00A6539C"/>
    <w:rsid w:val="00A71ACA"/>
    <w:rsid w:val="00A740EA"/>
    <w:rsid w:val="00A74570"/>
    <w:rsid w:val="00A74B6E"/>
    <w:rsid w:val="00A80210"/>
    <w:rsid w:val="00A83779"/>
    <w:rsid w:val="00A9186E"/>
    <w:rsid w:val="00A91CA5"/>
    <w:rsid w:val="00A92E25"/>
    <w:rsid w:val="00A93026"/>
    <w:rsid w:val="00A9491E"/>
    <w:rsid w:val="00A94DF6"/>
    <w:rsid w:val="00A9597E"/>
    <w:rsid w:val="00AA2DD6"/>
    <w:rsid w:val="00AA48F9"/>
    <w:rsid w:val="00AA7F70"/>
    <w:rsid w:val="00AB0827"/>
    <w:rsid w:val="00AB19AF"/>
    <w:rsid w:val="00AB4057"/>
    <w:rsid w:val="00AB65B6"/>
    <w:rsid w:val="00AB799D"/>
    <w:rsid w:val="00AC4653"/>
    <w:rsid w:val="00AC49F0"/>
    <w:rsid w:val="00AC5604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E5D16"/>
    <w:rsid w:val="00AF0202"/>
    <w:rsid w:val="00AF0337"/>
    <w:rsid w:val="00AF0A15"/>
    <w:rsid w:val="00AF2332"/>
    <w:rsid w:val="00AF28EA"/>
    <w:rsid w:val="00AF3717"/>
    <w:rsid w:val="00B023BC"/>
    <w:rsid w:val="00B0362D"/>
    <w:rsid w:val="00B04C62"/>
    <w:rsid w:val="00B04D72"/>
    <w:rsid w:val="00B04D93"/>
    <w:rsid w:val="00B04F3D"/>
    <w:rsid w:val="00B06071"/>
    <w:rsid w:val="00B0711B"/>
    <w:rsid w:val="00B120E4"/>
    <w:rsid w:val="00B1255D"/>
    <w:rsid w:val="00B12F9C"/>
    <w:rsid w:val="00B1459C"/>
    <w:rsid w:val="00B1472E"/>
    <w:rsid w:val="00B165E4"/>
    <w:rsid w:val="00B2095C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4D17"/>
    <w:rsid w:val="00B47239"/>
    <w:rsid w:val="00B475DE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7148"/>
    <w:rsid w:val="00B82438"/>
    <w:rsid w:val="00B82EA7"/>
    <w:rsid w:val="00B835AB"/>
    <w:rsid w:val="00B84E8B"/>
    <w:rsid w:val="00B85A58"/>
    <w:rsid w:val="00B8717D"/>
    <w:rsid w:val="00B87B53"/>
    <w:rsid w:val="00B904D4"/>
    <w:rsid w:val="00B9142A"/>
    <w:rsid w:val="00B9159E"/>
    <w:rsid w:val="00B92CF6"/>
    <w:rsid w:val="00B942B7"/>
    <w:rsid w:val="00B96117"/>
    <w:rsid w:val="00B971F2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6E62"/>
    <w:rsid w:val="00C170B1"/>
    <w:rsid w:val="00C21472"/>
    <w:rsid w:val="00C2450B"/>
    <w:rsid w:val="00C25011"/>
    <w:rsid w:val="00C26CBC"/>
    <w:rsid w:val="00C26D1E"/>
    <w:rsid w:val="00C27DE1"/>
    <w:rsid w:val="00C30688"/>
    <w:rsid w:val="00C315FF"/>
    <w:rsid w:val="00C31832"/>
    <w:rsid w:val="00C33BA9"/>
    <w:rsid w:val="00C40891"/>
    <w:rsid w:val="00C420FF"/>
    <w:rsid w:val="00C43FC3"/>
    <w:rsid w:val="00C50998"/>
    <w:rsid w:val="00C54512"/>
    <w:rsid w:val="00C561D1"/>
    <w:rsid w:val="00C56884"/>
    <w:rsid w:val="00C57733"/>
    <w:rsid w:val="00C57B21"/>
    <w:rsid w:val="00C608E1"/>
    <w:rsid w:val="00C62CD8"/>
    <w:rsid w:val="00C636B7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68C8"/>
    <w:rsid w:val="00C80F18"/>
    <w:rsid w:val="00C8267E"/>
    <w:rsid w:val="00C844BA"/>
    <w:rsid w:val="00C85D6A"/>
    <w:rsid w:val="00C900CC"/>
    <w:rsid w:val="00C9213E"/>
    <w:rsid w:val="00C9494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4CC2"/>
    <w:rsid w:val="00CD5103"/>
    <w:rsid w:val="00CD524B"/>
    <w:rsid w:val="00CD559F"/>
    <w:rsid w:val="00CD69CB"/>
    <w:rsid w:val="00CE155B"/>
    <w:rsid w:val="00CE1C27"/>
    <w:rsid w:val="00CE332D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3057B"/>
    <w:rsid w:val="00D30F97"/>
    <w:rsid w:val="00D30FFC"/>
    <w:rsid w:val="00D31C9D"/>
    <w:rsid w:val="00D34F26"/>
    <w:rsid w:val="00D37C93"/>
    <w:rsid w:val="00D41789"/>
    <w:rsid w:val="00D433BB"/>
    <w:rsid w:val="00D4404B"/>
    <w:rsid w:val="00D45B37"/>
    <w:rsid w:val="00D47778"/>
    <w:rsid w:val="00D50251"/>
    <w:rsid w:val="00D533F6"/>
    <w:rsid w:val="00D53E6C"/>
    <w:rsid w:val="00D573BB"/>
    <w:rsid w:val="00D57A41"/>
    <w:rsid w:val="00D57A47"/>
    <w:rsid w:val="00D6209F"/>
    <w:rsid w:val="00D64344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02E"/>
    <w:rsid w:val="00D915AE"/>
    <w:rsid w:val="00D925CE"/>
    <w:rsid w:val="00D9522A"/>
    <w:rsid w:val="00D95FF9"/>
    <w:rsid w:val="00D9647A"/>
    <w:rsid w:val="00D96A15"/>
    <w:rsid w:val="00D96FFC"/>
    <w:rsid w:val="00D97A80"/>
    <w:rsid w:val="00D97C6E"/>
    <w:rsid w:val="00DA0FBC"/>
    <w:rsid w:val="00DA1CB2"/>
    <w:rsid w:val="00DA2206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D5C10"/>
    <w:rsid w:val="00DE11BB"/>
    <w:rsid w:val="00DE1890"/>
    <w:rsid w:val="00DE274F"/>
    <w:rsid w:val="00DE50D4"/>
    <w:rsid w:val="00DE646E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10215"/>
    <w:rsid w:val="00E10518"/>
    <w:rsid w:val="00E109C1"/>
    <w:rsid w:val="00E13970"/>
    <w:rsid w:val="00E1446C"/>
    <w:rsid w:val="00E15B20"/>
    <w:rsid w:val="00E15EBE"/>
    <w:rsid w:val="00E16988"/>
    <w:rsid w:val="00E22200"/>
    <w:rsid w:val="00E23C0A"/>
    <w:rsid w:val="00E26710"/>
    <w:rsid w:val="00E26FDA"/>
    <w:rsid w:val="00E303AE"/>
    <w:rsid w:val="00E30611"/>
    <w:rsid w:val="00E30F03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187C"/>
    <w:rsid w:val="00E7278F"/>
    <w:rsid w:val="00E76C3F"/>
    <w:rsid w:val="00E76DBD"/>
    <w:rsid w:val="00E804F7"/>
    <w:rsid w:val="00E821A1"/>
    <w:rsid w:val="00E8409C"/>
    <w:rsid w:val="00E87ED3"/>
    <w:rsid w:val="00E90A63"/>
    <w:rsid w:val="00E91B84"/>
    <w:rsid w:val="00E91C1A"/>
    <w:rsid w:val="00E933A8"/>
    <w:rsid w:val="00E9721A"/>
    <w:rsid w:val="00EA3142"/>
    <w:rsid w:val="00EA45B2"/>
    <w:rsid w:val="00EB030C"/>
    <w:rsid w:val="00EB20DE"/>
    <w:rsid w:val="00EC16BD"/>
    <w:rsid w:val="00EC222C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21DC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73C0"/>
    <w:rsid w:val="00F3369A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E52"/>
    <w:rsid w:val="00F54050"/>
    <w:rsid w:val="00F5632D"/>
    <w:rsid w:val="00F56AD4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91237"/>
    <w:rsid w:val="00F969FC"/>
    <w:rsid w:val="00F978B3"/>
    <w:rsid w:val="00FA015B"/>
    <w:rsid w:val="00FA1046"/>
    <w:rsid w:val="00FA2670"/>
    <w:rsid w:val="00FA5086"/>
    <w:rsid w:val="00FA657C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B6DC7"/>
    <w:rsid w:val="00FC0941"/>
    <w:rsid w:val="00FC267A"/>
    <w:rsid w:val="00FC30F4"/>
    <w:rsid w:val="00FC6D18"/>
    <w:rsid w:val="00FC7DB8"/>
    <w:rsid w:val="00FD0FF0"/>
    <w:rsid w:val="00FD1236"/>
    <w:rsid w:val="00FD6C8F"/>
    <w:rsid w:val="00FD6D53"/>
    <w:rsid w:val="00FD7781"/>
    <w:rsid w:val="00FE085A"/>
    <w:rsid w:val="00FE0BB8"/>
    <w:rsid w:val="00FE0E09"/>
    <w:rsid w:val="00FE4214"/>
    <w:rsid w:val="00FE5F09"/>
    <w:rsid w:val="00FE7058"/>
    <w:rsid w:val="00FF1F20"/>
    <w:rsid w:val="00FF541D"/>
    <w:rsid w:val="00FF5BC5"/>
    <w:rsid w:val="00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57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4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C57F6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176</cp:revision>
  <dcterms:created xsi:type="dcterms:W3CDTF">2024-04-07T01:49:00Z</dcterms:created>
  <dcterms:modified xsi:type="dcterms:W3CDTF">2024-08-09T17:33:00Z</dcterms:modified>
</cp:coreProperties>
</file>